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80" w:rsidRDefault="00E67380" w:rsidP="00E67380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3872865</wp:posOffset>
                </wp:positionH>
                <wp:positionV relativeFrom="page">
                  <wp:posOffset>744855</wp:posOffset>
                </wp:positionV>
                <wp:extent cx="3299460" cy="1329690"/>
                <wp:effectExtent l="0" t="190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80" w:rsidRPr="0039480D" w:rsidRDefault="00E67380" w:rsidP="00E67380">
                            <w:pPr>
                              <w:spacing w:line="240" w:lineRule="exact"/>
                            </w:pPr>
                          </w:p>
                          <w:p w:rsidR="00E67380" w:rsidRPr="0039480D" w:rsidRDefault="00E67380" w:rsidP="00E67380">
                            <w:pPr>
                              <w:spacing w:line="240" w:lineRule="exact"/>
                            </w:pPr>
                          </w:p>
                          <w:p w:rsidR="00E67380" w:rsidRPr="0039480D" w:rsidRDefault="00E67380" w:rsidP="00E67380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58.65pt;width:259.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dIzg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" o:allowoverlap="f" filled="f" stroked="f">
                <v:textbox>
                  <w:txbxContent>
                    <w:p w:rsidR="00E67380" w:rsidRPr="0039480D" w:rsidRDefault="00E67380" w:rsidP="00E67380">
                      <w:pPr>
                        <w:spacing w:line="240" w:lineRule="exact"/>
                      </w:pPr>
                    </w:p>
                    <w:p w:rsidR="00E67380" w:rsidRPr="0039480D" w:rsidRDefault="00E67380" w:rsidP="00E67380">
                      <w:pPr>
                        <w:spacing w:line="240" w:lineRule="exact"/>
                      </w:pPr>
                    </w:p>
                    <w:p w:rsidR="00E67380" w:rsidRPr="0039480D" w:rsidRDefault="00E67380" w:rsidP="00E67380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7380" w:rsidRDefault="00E67380" w:rsidP="00E67380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380" w:rsidRDefault="00E67380" w:rsidP="00E67380">
      <w:pPr>
        <w:ind w:firstLine="715"/>
        <w:rPr>
          <w:sz w:val="28"/>
          <w:szCs w:val="28"/>
        </w:rPr>
      </w:pPr>
    </w:p>
    <w:p w:rsidR="00E67380" w:rsidRDefault="00E67380" w:rsidP="00E67380">
      <w:pPr>
        <w:ind w:firstLine="715"/>
        <w:rPr>
          <w:sz w:val="28"/>
          <w:szCs w:val="28"/>
        </w:rPr>
      </w:pPr>
    </w:p>
    <w:p w:rsidR="00E67380" w:rsidRDefault="00E67380" w:rsidP="00E67380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691515</wp:posOffset>
                </wp:positionH>
                <wp:positionV relativeFrom="page">
                  <wp:posOffset>1635125</wp:posOffset>
                </wp:positionV>
                <wp:extent cx="2876550" cy="80645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80" w:rsidRDefault="00E67380" w:rsidP="00E67380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67380" w:rsidRDefault="00E67380" w:rsidP="00E67380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380" w:rsidRDefault="00E67380" w:rsidP="00E673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06527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6A7F62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F72AD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9A37A9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             4-2-2021</w:t>
                            </w:r>
                          </w:p>
                          <w:p w:rsidR="00E67380" w:rsidRPr="009A37A9" w:rsidRDefault="00E67380" w:rsidP="00E67380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380" w:rsidRPr="00AF49EA" w:rsidRDefault="00E67380" w:rsidP="00E67380">
                            <w:pPr>
                              <w:spacing w:line="120" w:lineRule="exact"/>
                              <w:ind w:firstLine="7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54.45pt;margin-top:128.75pt;width:226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sh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" o:allowoverlap="f" filled="f" stroked="f">
                <v:textbox>
                  <w:txbxContent>
                    <w:p w:rsidR="00E67380" w:rsidRDefault="00E67380" w:rsidP="00E67380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E67380" w:rsidRDefault="00E67380" w:rsidP="00E67380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E67380" w:rsidRDefault="00E67380" w:rsidP="00E673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F06527">
                        <w:rPr>
                          <w:sz w:val="28"/>
                          <w:szCs w:val="28"/>
                        </w:rPr>
                        <w:t>1</w:t>
                      </w:r>
                      <w:r w:rsidR="006A7F62">
                        <w:rPr>
                          <w:sz w:val="28"/>
                          <w:szCs w:val="28"/>
                        </w:rPr>
                        <w:t>7</w:t>
                      </w:r>
                      <w:r w:rsidRPr="00F72AD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Pr="009A37A9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21             4-2-2021</w:t>
                      </w:r>
                    </w:p>
                    <w:p w:rsidR="00E67380" w:rsidRPr="009A37A9" w:rsidRDefault="00E67380" w:rsidP="00E67380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E67380" w:rsidRPr="00AF49EA" w:rsidRDefault="00E67380" w:rsidP="00E67380">
                      <w:pPr>
                        <w:spacing w:line="120" w:lineRule="exact"/>
                        <w:ind w:firstLine="7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</w:txbxContent>
                </v:textbox>
                <w10:wrap anchorx="page" anchory="page"/>
              </v:shape>
            </w:pict>
          </mc:Fallback>
        </mc:AlternateContent>
      </w:r>
    </w:p>
    <w:p w:rsidR="00E67380" w:rsidRDefault="00E67380" w:rsidP="00E67380">
      <w:pPr>
        <w:ind w:firstLine="715"/>
        <w:rPr>
          <w:sz w:val="28"/>
          <w:szCs w:val="28"/>
        </w:rPr>
      </w:pPr>
    </w:p>
    <w:p w:rsidR="00E67380" w:rsidRPr="000F150C" w:rsidRDefault="00E67380" w:rsidP="00E67380">
      <w:pPr>
        <w:ind w:firstLine="715"/>
        <w:rPr>
          <w:sz w:val="28"/>
          <w:szCs w:val="28"/>
        </w:rPr>
      </w:pPr>
    </w:p>
    <w:p w:rsidR="00E67380" w:rsidRPr="000F150C" w:rsidRDefault="00E67380" w:rsidP="00E67380">
      <w:pPr>
        <w:ind w:firstLine="715"/>
        <w:rPr>
          <w:sz w:val="28"/>
          <w:szCs w:val="28"/>
        </w:rPr>
      </w:pPr>
    </w:p>
    <w:p w:rsidR="00E67380" w:rsidRDefault="00E67380" w:rsidP="00E67380">
      <w:pPr>
        <w:pStyle w:val="1"/>
        <w:spacing w:line="240" w:lineRule="exact"/>
        <w:rPr>
          <w:szCs w:val="24"/>
        </w:rPr>
      </w:pPr>
    </w:p>
    <w:p w:rsidR="00E67380" w:rsidRDefault="00E67380" w:rsidP="00E67380">
      <w:pPr>
        <w:pStyle w:val="1"/>
        <w:spacing w:line="240" w:lineRule="exact"/>
        <w:rPr>
          <w:b/>
          <w:sz w:val="28"/>
          <w:szCs w:val="28"/>
        </w:rPr>
      </w:pPr>
    </w:p>
    <w:p w:rsidR="00E67380" w:rsidRPr="00025EE0" w:rsidRDefault="00E67380" w:rsidP="00E67380">
      <w:pPr>
        <w:pStyle w:val="1"/>
        <w:rPr>
          <w:b/>
          <w:sz w:val="27"/>
          <w:szCs w:val="27"/>
        </w:rPr>
      </w:pPr>
      <w:r w:rsidRPr="00025EE0">
        <w:rPr>
          <w:b/>
          <w:sz w:val="27"/>
          <w:szCs w:val="27"/>
        </w:rPr>
        <w:t>ИНФОРМАЦИЯ</w:t>
      </w:r>
    </w:p>
    <w:p w:rsidR="00E67380" w:rsidRPr="00025EE0" w:rsidRDefault="00E67380" w:rsidP="00E67380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776E03" w:rsidRDefault="00776E03" w:rsidP="00776E03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42375E" w:rsidRPr="00173307" w:rsidRDefault="0042375E" w:rsidP="006A7F62">
      <w:pPr>
        <w:shd w:val="clear" w:color="auto" w:fill="FFFFFF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FFFFFF"/>
          <w:sz w:val="18"/>
        </w:rPr>
        <w:t>Текс</w:t>
      </w:r>
      <w:r w:rsidR="006A7F62">
        <w:rPr>
          <w:rFonts w:ascii="Roboto" w:hAnsi="Roboto"/>
          <w:color w:val="FFFFFF"/>
          <w:sz w:val="18"/>
        </w:rPr>
        <w:tab/>
      </w:r>
      <w:bookmarkStart w:id="0" w:name="_GoBack"/>
      <w:bookmarkEnd w:id="0"/>
      <w:proofErr w:type="spellStart"/>
      <w:r w:rsidRPr="00173307">
        <w:rPr>
          <w:rFonts w:ascii="Roboto" w:hAnsi="Roboto"/>
          <w:color w:val="FFFFFF"/>
          <w:sz w:val="18"/>
        </w:rPr>
        <w:t>т</w:t>
      </w:r>
      <w:r w:rsidRPr="00173307">
        <w:rPr>
          <w:rFonts w:ascii="Roboto" w:hAnsi="Roboto"/>
          <w:color w:val="000000"/>
          <w:sz w:val="28"/>
          <w:szCs w:val="28"/>
        </w:rPr>
        <w:t>Статьей</w:t>
      </w:r>
      <w:proofErr w:type="spellEnd"/>
      <w:r w:rsidRPr="00173307">
        <w:rPr>
          <w:rFonts w:ascii="Roboto" w:hAnsi="Roboto"/>
          <w:color w:val="000000"/>
          <w:sz w:val="28"/>
          <w:szCs w:val="28"/>
        </w:rPr>
        <w:t xml:space="preserve"> 21 ТК РФ предусмотрено право работника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42375E" w:rsidRPr="00173307" w:rsidRDefault="0042375E" w:rsidP="006A7F62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</w:rPr>
        <w:t>Работодатель, согласно ст. 22 ТК РФ,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42375E" w:rsidRPr="00173307" w:rsidRDefault="0042375E" w:rsidP="006A7F62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</w:rPr>
        <w:t>Основное правило, которое устанавливает ст. 153 Трудового кодекса РФ- оплата труда в выходной день производится не менее, чем в двойном размере.</w:t>
      </w:r>
    </w:p>
    <w:p w:rsidR="0042375E" w:rsidRPr="00173307" w:rsidRDefault="0042375E" w:rsidP="006A7F62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</w:rPr>
        <w:t>При этом конкретный порядок исчисления выплаты по ст. 153 ТК РФ будет зависеть от применяемой в организации системы оплаты труда.</w:t>
      </w:r>
    </w:p>
    <w:p w:rsidR="0042375E" w:rsidRPr="00173307" w:rsidRDefault="0042375E" w:rsidP="006A7F62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</w:rPr>
        <w:t>Часть 1 статья 153 Трудового кодекса РФ устанавливает, что работа в выходной или нерабочий праздничный день оплачивается не менее чем в двойном размере: сдельщикам - не менее чем по двойным сдельным расценкам; работникам, труд которых оплачивается по дневным и часовым тарифным ставкам, - в размере не менее двойной дневной или часовой тарифной ставки;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42375E" w:rsidRPr="00173307" w:rsidRDefault="0042375E" w:rsidP="006A7F62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</w:rPr>
        <w:t>В силу части 3 ст. 153 ТК РФ, оплата в повышенном размере производится всем работникам за часы, фактически отработанные в выходной или нерабочий праздничный день, а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42375E" w:rsidRPr="00173307" w:rsidRDefault="0042375E" w:rsidP="006A7F62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</w:rPr>
        <w:lastRenderedPageBreak/>
        <w:t>Также, по желанию работника, в силу части 4 ст. 153 ТК РФ, работавшего в выходной или нерабочий праздничный день, ему может быть предоставлен другой день отдыха и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2375E" w:rsidRPr="00173307" w:rsidRDefault="0042375E" w:rsidP="006A7F62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</w:rPr>
        <w:t>Такое законодательное регулирование призвано не только обеспечить работнику оплату за работу в выходной или нерабочий праздничный день в повышенном размере и компенсировать тем самым отрицательные последствия отклонения условий его работы от нормальных, но и гарантировать эффективное осуществление им права на справедливую заработную плату, что отвечает целям трудового законодательства и согласуется с основными направлениями государственной политики в области охраны труда, одним из которых является приоритет сохранения жизни и здоровья работников.</w:t>
      </w:r>
    </w:p>
    <w:p w:rsidR="0042375E" w:rsidRPr="00173307" w:rsidRDefault="0042375E" w:rsidP="006A7F62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</w:rPr>
        <w:t>За нарушение требований ст. 153 ТК РФ «Оплата труда в выходные и нерабочие праздничные дни» для работодателя предусмотрена административная ответственность по ч.6 и ч.7 ст. 5.27 КоАП РФ.</w:t>
      </w:r>
    </w:p>
    <w:p w:rsidR="00E67380" w:rsidRPr="00E67380" w:rsidRDefault="00E67380" w:rsidP="00E67380">
      <w:pPr>
        <w:pStyle w:val="ConsPlusNormal"/>
        <w:spacing w:before="240"/>
        <w:ind w:firstLine="708"/>
        <w:jc w:val="both"/>
        <w:rPr>
          <w:sz w:val="28"/>
          <w:szCs w:val="28"/>
        </w:rPr>
      </w:pPr>
    </w:p>
    <w:p w:rsidR="00E67380" w:rsidRPr="00A85167" w:rsidRDefault="00E67380" w:rsidP="00E67380">
      <w:pPr>
        <w:pStyle w:val="a3"/>
        <w:spacing w:line="240" w:lineRule="exact"/>
        <w:ind w:firstLine="0"/>
        <w:rPr>
          <w:sz w:val="28"/>
          <w:szCs w:val="28"/>
        </w:rPr>
      </w:pPr>
      <w:proofErr w:type="gramStart"/>
      <w:r w:rsidRPr="00A85167">
        <w:rPr>
          <w:sz w:val="28"/>
          <w:szCs w:val="28"/>
        </w:rPr>
        <w:t>Старший  помощник</w:t>
      </w:r>
      <w:proofErr w:type="gramEnd"/>
      <w:r w:rsidRPr="00A85167">
        <w:rPr>
          <w:sz w:val="28"/>
          <w:szCs w:val="28"/>
        </w:rPr>
        <w:t xml:space="preserve"> межрайпрокурора</w:t>
      </w:r>
    </w:p>
    <w:p w:rsidR="00E67380" w:rsidRPr="00A85167" w:rsidRDefault="00E67380" w:rsidP="00E67380">
      <w:pPr>
        <w:pStyle w:val="a3"/>
        <w:spacing w:line="240" w:lineRule="exact"/>
        <w:ind w:firstLine="0"/>
        <w:rPr>
          <w:sz w:val="28"/>
          <w:szCs w:val="28"/>
        </w:rPr>
      </w:pPr>
    </w:p>
    <w:p w:rsidR="00E67380" w:rsidRPr="00776E03" w:rsidRDefault="00E67380" w:rsidP="00776E03">
      <w:pPr>
        <w:spacing w:line="240" w:lineRule="exact"/>
        <w:rPr>
          <w:sz w:val="28"/>
          <w:szCs w:val="28"/>
        </w:rPr>
      </w:pPr>
      <w:r w:rsidRPr="00A85167">
        <w:rPr>
          <w:sz w:val="28"/>
          <w:szCs w:val="28"/>
        </w:rPr>
        <w:t xml:space="preserve">младший советник юстиции                                                                </w:t>
      </w:r>
      <w:proofErr w:type="spellStart"/>
      <w:r w:rsidRPr="00A85167">
        <w:rPr>
          <w:sz w:val="28"/>
          <w:szCs w:val="28"/>
        </w:rPr>
        <w:t>О.В.Белоконе</w:t>
      </w:r>
      <w:r w:rsidR="00776E03">
        <w:rPr>
          <w:sz w:val="28"/>
          <w:szCs w:val="28"/>
        </w:rPr>
        <w:t>ва</w:t>
      </w:r>
      <w:proofErr w:type="spellEnd"/>
    </w:p>
    <w:p w:rsidR="00776E03" w:rsidRDefault="00776E03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6A7F62" w:rsidRDefault="006A7F62" w:rsidP="00E67380">
      <w:pPr>
        <w:spacing w:line="240" w:lineRule="exact"/>
        <w:ind w:right="-105"/>
        <w:rPr>
          <w:sz w:val="27"/>
          <w:szCs w:val="27"/>
        </w:rPr>
      </w:pPr>
    </w:p>
    <w:p w:rsidR="00E67380" w:rsidRPr="00025EE0" w:rsidRDefault="00E67380" w:rsidP="00E67380">
      <w:pPr>
        <w:spacing w:line="240" w:lineRule="exact"/>
        <w:ind w:right="-105"/>
        <w:rPr>
          <w:sz w:val="27"/>
          <w:szCs w:val="27"/>
        </w:rPr>
      </w:pPr>
      <w:r w:rsidRPr="00025EE0">
        <w:rPr>
          <w:sz w:val="27"/>
          <w:szCs w:val="27"/>
        </w:rPr>
        <w:t>тел:2-</w:t>
      </w:r>
      <w:r>
        <w:rPr>
          <w:sz w:val="27"/>
          <w:szCs w:val="27"/>
        </w:rPr>
        <w:t>15</w:t>
      </w:r>
      <w:r w:rsidRPr="00025EE0">
        <w:rPr>
          <w:sz w:val="27"/>
          <w:szCs w:val="27"/>
        </w:rPr>
        <w:t>-</w:t>
      </w:r>
      <w:r>
        <w:rPr>
          <w:sz w:val="27"/>
          <w:szCs w:val="27"/>
        </w:rPr>
        <w:t>56</w:t>
      </w:r>
    </w:p>
    <w:p w:rsidR="0069204F" w:rsidRDefault="0069204F"/>
    <w:sectPr w:rsidR="0069204F" w:rsidSect="00776E03">
      <w:pgSz w:w="11906" w:h="16838"/>
      <w:pgMar w:top="1134" w:right="567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80"/>
    <w:rsid w:val="0042375E"/>
    <w:rsid w:val="0069204F"/>
    <w:rsid w:val="006A7F62"/>
    <w:rsid w:val="00776E03"/>
    <w:rsid w:val="00E67380"/>
    <w:rsid w:val="00F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C3B8"/>
  <w15:chartTrackingRefBased/>
  <w15:docId w15:val="{FBCAC25E-386E-499F-94DA-4A5ADF9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38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6738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67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Белоконева Ольга Владимировна</dc:creator>
  <cp:keywords/>
  <dc:description/>
  <cp:lastModifiedBy>Белоконева Ольга Владимировна</cp:lastModifiedBy>
  <cp:revision>2</cp:revision>
  <dcterms:created xsi:type="dcterms:W3CDTF">2021-12-17T06:48:00Z</dcterms:created>
  <dcterms:modified xsi:type="dcterms:W3CDTF">2021-12-17T06:48:00Z</dcterms:modified>
</cp:coreProperties>
</file>